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0363.xml.htm"/>
      <w:bookmarkStart w:id="1" w:name="kswkform4_17889003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Kaiser Kelly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PORTILLO'S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SPRING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 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Portillo's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5"/>
        <w:gridCol w:w="773"/>
        <w:gridCol w:w="601"/>
        <w:gridCol w:w="353"/>
        <w:gridCol w:w="822"/>
        <w:gridCol w:w="468"/>
        <w:gridCol w:w="681"/>
        <w:gridCol w:w="1186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4.42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144,920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deducted to satisfy tax withholding obligations on the vesting of a previously disclosed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Kelly M. Kaiser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2312" TargetMode="External"/><Relationship Id="rId5" Type="http://schemas.openxmlformats.org/officeDocument/2006/relationships/hyperlink" Target="http://www.sec.gov/cgi-bin/browse-edgar?action=getcompany&amp;CIK=00018715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3193</Characters>
  <CharactersWithSpaces>3713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